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6"/>
        <w:gridCol w:w="2205"/>
        <w:gridCol w:w="7302"/>
      </w:tblGrid>
      <w:tr w:rsidR="00842231" w:rsidRPr="00842231" w:rsidTr="00842231">
        <w:trPr>
          <w:trHeight w:val="1410"/>
          <w:jc w:val="center"/>
        </w:trPr>
        <w:tc>
          <w:tcPr>
            <w:tcW w:w="9853" w:type="dxa"/>
            <w:gridSpan w:val="3"/>
            <w:shd w:val="clear" w:color="auto" w:fill="auto"/>
            <w:vAlign w:val="center"/>
          </w:tcPr>
          <w:p w:rsidR="00842231" w:rsidRPr="00842231" w:rsidRDefault="00842231" w:rsidP="00842231">
            <w:pPr>
              <w:jc w:val="center"/>
              <w:rPr>
                <w:b/>
                <w:spacing w:val="-10"/>
                <w:sz w:val="24"/>
                <w:szCs w:val="24"/>
                <w:lang w:val="uk-UA"/>
              </w:rPr>
            </w:pPr>
            <w:r w:rsidRPr="00842231">
              <w:rPr>
                <w:b/>
                <w:spacing w:val="-10"/>
                <w:sz w:val="24"/>
                <w:szCs w:val="24"/>
                <w:lang w:val="uk-UA"/>
              </w:rPr>
              <w:t>Обґрунтування технічних та якісних характеристик</w:t>
            </w:r>
          </w:p>
          <w:p w:rsidR="00842231" w:rsidRPr="00842231" w:rsidRDefault="00842231" w:rsidP="00842231">
            <w:pPr>
              <w:jc w:val="center"/>
              <w:rPr>
                <w:b/>
                <w:spacing w:val="-10"/>
                <w:sz w:val="24"/>
                <w:szCs w:val="24"/>
                <w:lang w:val="uk-UA"/>
              </w:rPr>
            </w:pPr>
            <w:r w:rsidRPr="00842231">
              <w:rPr>
                <w:b/>
                <w:spacing w:val="-10"/>
                <w:sz w:val="24"/>
                <w:szCs w:val="24"/>
                <w:lang w:val="uk-UA"/>
              </w:rPr>
              <w:t>предмета закупівлі, розміру бюджетного призначення, очікуваної</w:t>
            </w:r>
          </w:p>
          <w:p w:rsidR="00842231" w:rsidRPr="00842231" w:rsidRDefault="00842231" w:rsidP="00842231">
            <w:pPr>
              <w:jc w:val="center"/>
              <w:rPr>
                <w:b/>
                <w:spacing w:val="-10"/>
                <w:sz w:val="24"/>
                <w:szCs w:val="24"/>
                <w:lang w:val="uk-UA"/>
              </w:rPr>
            </w:pPr>
            <w:r w:rsidRPr="00842231">
              <w:rPr>
                <w:b/>
                <w:spacing w:val="-10"/>
                <w:sz w:val="24"/>
                <w:szCs w:val="24"/>
                <w:lang w:val="uk-UA"/>
              </w:rPr>
              <w:t>вартості предмета закупівлі</w:t>
            </w:r>
          </w:p>
        </w:tc>
      </w:tr>
      <w:tr w:rsidR="00842231" w:rsidRPr="00842231" w:rsidTr="00842231">
        <w:trPr>
          <w:trHeight w:val="1685"/>
          <w:jc w:val="center"/>
        </w:trPr>
        <w:tc>
          <w:tcPr>
            <w:tcW w:w="346" w:type="dxa"/>
            <w:shd w:val="clear" w:color="auto" w:fill="auto"/>
            <w:vAlign w:val="center"/>
          </w:tcPr>
          <w:p w:rsidR="00842231" w:rsidRPr="00842231" w:rsidRDefault="00842231" w:rsidP="00842231">
            <w:pPr>
              <w:rPr>
                <w:b/>
                <w:spacing w:val="-10"/>
                <w:sz w:val="24"/>
                <w:szCs w:val="24"/>
                <w:lang w:val="uk-UA"/>
              </w:rPr>
            </w:pPr>
            <w:r w:rsidRPr="00842231">
              <w:rPr>
                <w:b/>
                <w:spacing w:val="-10"/>
                <w:sz w:val="24"/>
                <w:szCs w:val="24"/>
                <w:lang w:val="uk-UA"/>
              </w:rPr>
              <w:t>1</w:t>
            </w:r>
          </w:p>
        </w:tc>
        <w:tc>
          <w:tcPr>
            <w:tcW w:w="2205" w:type="dxa"/>
            <w:shd w:val="clear" w:color="auto" w:fill="auto"/>
            <w:vAlign w:val="center"/>
          </w:tcPr>
          <w:p w:rsidR="00842231" w:rsidRPr="00842231" w:rsidRDefault="00842231" w:rsidP="00842231">
            <w:pPr>
              <w:rPr>
                <w:b/>
                <w:spacing w:val="-10"/>
                <w:sz w:val="24"/>
                <w:szCs w:val="24"/>
                <w:lang w:val="uk-UA"/>
              </w:rPr>
            </w:pPr>
            <w:r w:rsidRPr="00842231">
              <w:rPr>
                <w:b/>
                <w:spacing w:val="-10"/>
                <w:sz w:val="24"/>
                <w:szCs w:val="24"/>
                <w:lang w:val="uk-UA"/>
              </w:rPr>
              <w:t>Назва предмета закупівлі</w:t>
            </w:r>
          </w:p>
        </w:tc>
        <w:tc>
          <w:tcPr>
            <w:tcW w:w="7302" w:type="dxa"/>
            <w:shd w:val="clear" w:color="auto" w:fill="auto"/>
            <w:vAlign w:val="center"/>
          </w:tcPr>
          <w:p w:rsidR="00842231" w:rsidRPr="00842231" w:rsidRDefault="000C70BB" w:rsidP="00842231">
            <w:pPr>
              <w:rPr>
                <w:bCs/>
                <w:sz w:val="24"/>
                <w:szCs w:val="24"/>
                <w:bdr w:val="none" w:sz="0" w:space="0" w:color="auto" w:frame="1"/>
                <w:lang w:val="uk-UA"/>
              </w:rPr>
            </w:pPr>
            <w:r w:rsidRPr="000C70BB">
              <w:rPr>
                <w:bCs/>
                <w:sz w:val="24"/>
                <w:szCs w:val="24"/>
                <w:bdr w:val="none" w:sz="0" w:space="0" w:color="auto" w:frame="1"/>
                <w:lang w:val="uk-UA"/>
              </w:rPr>
              <w:t xml:space="preserve">Послуги мобільного телефонного зв’язку, код </w:t>
            </w:r>
            <w:proofErr w:type="spellStart"/>
            <w:r w:rsidRPr="000C70BB">
              <w:rPr>
                <w:bCs/>
                <w:sz w:val="24"/>
                <w:szCs w:val="24"/>
                <w:bdr w:val="none" w:sz="0" w:space="0" w:color="auto" w:frame="1"/>
                <w:lang w:val="uk-UA"/>
              </w:rPr>
              <w:t>ДК</w:t>
            </w:r>
            <w:proofErr w:type="spellEnd"/>
            <w:r w:rsidRPr="000C70BB">
              <w:rPr>
                <w:bCs/>
                <w:sz w:val="24"/>
                <w:szCs w:val="24"/>
                <w:bdr w:val="none" w:sz="0" w:space="0" w:color="auto" w:frame="1"/>
                <w:lang w:val="uk-UA"/>
              </w:rPr>
              <w:t xml:space="preserve"> 021:2015: 64210000-1 Послуги телефонного зв’язку та передачі даних </w:t>
            </w:r>
            <w:r w:rsidR="00842231" w:rsidRPr="00842231">
              <w:rPr>
                <w:sz w:val="24"/>
                <w:szCs w:val="24"/>
                <w:lang w:val="uk-UA"/>
              </w:rPr>
              <w:t>(ідентифікатор</w:t>
            </w:r>
            <w:r w:rsidR="00842231">
              <w:rPr>
                <w:sz w:val="24"/>
                <w:szCs w:val="24"/>
                <w:lang w:val="uk-UA"/>
              </w:rPr>
              <w:t xml:space="preserve"> </w:t>
            </w:r>
            <w:r w:rsidR="00842231" w:rsidRPr="00842231">
              <w:rPr>
                <w:sz w:val="24"/>
                <w:szCs w:val="24"/>
                <w:lang w:val="uk-UA"/>
              </w:rPr>
              <w:t xml:space="preserve">закупівлі: </w:t>
            </w:r>
            <w:r w:rsidRPr="000C70BB">
              <w:rPr>
                <w:sz w:val="24"/>
                <w:szCs w:val="24"/>
              </w:rPr>
              <w:t>UA-2026-02-05-012285-a</w:t>
            </w:r>
            <w:r w:rsidR="00842231" w:rsidRPr="00842231">
              <w:rPr>
                <w:sz w:val="24"/>
                <w:szCs w:val="24"/>
              </w:rPr>
              <w:t>)</w:t>
            </w:r>
            <w:r w:rsidR="00842231" w:rsidRPr="00842231">
              <w:rPr>
                <w:sz w:val="24"/>
                <w:szCs w:val="24"/>
                <w:lang w:val="uk-UA"/>
              </w:rPr>
              <w:t xml:space="preserve">  </w:t>
            </w:r>
          </w:p>
          <w:p w:rsidR="00842231" w:rsidRPr="00842231" w:rsidRDefault="00842231" w:rsidP="00842231">
            <w:pPr>
              <w:spacing w:line="200" w:lineRule="atLeast"/>
              <w:rPr>
                <w:color w:val="6D6D6D"/>
                <w:sz w:val="24"/>
                <w:szCs w:val="24"/>
              </w:rPr>
            </w:pPr>
          </w:p>
        </w:tc>
      </w:tr>
      <w:tr w:rsidR="00842231" w:rsidRPr="000C70BB" w:rsidTr="00842231">
        <w:trPr>
          <w:trHeight w:val="2124"/>
          <w:jc w:val="center"/>
        </w:trPr>
        <w:tc>
          <w:tcPr>
            <w:tcW w:w="346" w:type="dxa"/>
            <w:shd w:val="clear" w:color="auto" w:fill="auto"/>
            <w:vAlign w:val="center"/>
          </w:tcPr>
          <w:p w:rsidR="00842231" w:rsidRPr="00842231" w:rsidRDefault="00842231" w:rsidP="00842231">
            <w:pPr>
              <w:rPr>
                <w:b/>
                <w:spacing w:val="-10"/>
                <w:sz w:val="24"/>
                <w:szCs w:val="24"/>
                <w:lang w:val="uk-UA"/>
              </w:rPr>
            </w:pPr>
            <w:r w:rsidRPr="00842231">
              <w:rPr>
                <w:b/>
                <w:spacing w:val="-10"/>
                <w:sz w:val="24"/>
                <w:szCs w:val="24"/>
                <w:lang w:val="uk-UA"/>
              </w:rPr>
              <w:t>2</w:t>
            </w:r>
          </w:p>
        </w:tc>
        <w:tc>
          <w:tcPr>
            <w:tcW w:w="2205" w:type="dxa"/>
            <w:shd w:val="clear" w:color="auto" w:fill="auto"/>
            <w:vAlign w:val="center"/>
          </w:tcPr>
          <w:p w:rsidR="00842231" w:rsidRPr="00842231" w:rsidRDefault="00842231" w:rsidP="00842231">
            <w:pPr>
              <w:rPr>
                <w:b/>
                <w:spacing w:val="-10"/>
                <w:sz w:val="24"/>
                <w:szCs w:val="24"/>
                <w:lang w:val="uk-UA"/>
              </w:rPr>
            </w:pPr>
            <w:r w:rsidRPr="00842231">
              <w:rPr>
                <w:b/>
                <w:spacing w:val="-10"/>
                <w:sz w:val="24"/>
                <w:szCs w:val="24"/>
                <w:lang w:val="uk-UA"/>
              </w:rPr>
              <w:t>Обґрунтування технічних та якісних характеристик предмета закупівлі</w:t>
            </w:r>
          </w:p>
        </w:tc>
        <w:tc>
          <w:tcPr>
            <w:tcW w:w="7302" w:type="dxa"/>
            <w:shd w:val="clear" w:color="auto" w:fill="auto"/>
            <w:vAlign w:val="center"/>
          </w:tcPr>
          <w:p w:rsidR="00842231" w:rsidRPr="00842231" w:rsidRDefault="00842231" w:rsidP="00842231">
            <w:pPr>
              <w:pStyle w:val="a3"/>
              <w:spacing w:before="0" w:beforeAutospacing="0" w:after="0" w:afterAutospacing="0"/>
              <w:rPr>
                <w:color w:val="000000"/>
              </w:rPr>
            </w:pPr>
            <w:r w:rsidRPr="00842231">
              <w:t xml:space="preserve"> Технічні та якісні характеристики предмета закупівлі визначені відповідно до потреб замовника  та </w:t>
            </w:r>
            <w:r w:rsidRPr="00842231">
              <w:rPr>
                <w:color w:val="000000"/>
              </w:rPr>
              <w:t>відповідно до вимог</w:t>
            </w:r>
            <w:r w:rsidRPr="00842231">
              <w:rPr>
                <w:lang w:val="ru-RU"/>
              </w:rPr>
              <w:t xml:space="preserve"> </w:t>
            </w:r>
            <w:r w:rsidRPr="00842231">
              <w:rPr>
                <w:color w:val="000000"/>
              </w:rPr>
              <w:t xml:space="preserve"> Закону України "Про електронні комунікації", Правил надання та отримання телекомунікаційних послуг, затверджених постановою Кабінету Міністрів України від 11.04.2012р. № 295,</w:t>
            </w:r>
            <w:r w:rsidRPr="00842231">
              <w:t xml:space="preserve"> </w:t>
            </w:r>
            <w:r w:rsidRPr="00842231">
              <w:rPr>
                <w:color w:val="000000"/>
              </w:rPr>
              <w:t>вимогам наказу Міністерства транспорту та зв’язку України № 147 від 19.03.2010 р. "Про встановлення рівнів якості послуг рухомого (мобільного) зв’язку"Оператор при підключенні до Мережі Абонентів Клієнта зобов’язується зберегти номер, який вже існує як корпоративний та забезпечити можливість його подальшого використання без заміни SIM-карт які вже встановлені. Оператор повинен надати Абоненту спеціальний режиму обслуговування, а саме підключення номерів без внесення авансу. Тер</w:t>
            </w:r>
            <w:r w:rsidR="000C70BB">
              <w:rPr>
                <w:color w:val="000000"/>
              </w:rPr>
              <w:t>мін надання послуг до 31.12.2026</w:t>
            </w:r>
            <w:r w:rsidRPr="00842231">
              <w:rPr>
                <w:color w:val="000000"/>
              </w:rPr>
              <w:t>,</w:t>
            </w:r>
            <w:r w:rsidR="000C70BB">
              <w:rPr>
                <w:color w:val="000000"/>
              </w:rPr>
              <w:t xml:space="preserve"> кількість мобільних номерів -38</w:t>
            </w:r>
            <w:r w:rsidRPr="00842231">
              <w:rPr>
                <w:color w:val="000000"/>
              </w:rPr>
              <w:t xml:space="preserve"> шт.</w:t>
            </w:r>
            <w:r w:rsidRPr="00842231">
              <w:t xml:space="preserve"> </w:t>
            </w:r>
            <w:r w:rsidRPr="00842231">
              <w:rPr>
                <w:color w:val="000000"/>
              </w:rPr>
              <w:t>Безкоштовні дзвінки на місяць на номери 067, 068, 096, 097,098- необмежено/</w:t>
            </w:r>
            <w:proofErr w:type="spellStart"/>
            <w:r w:rsidRPr="00842231">
              <w:rPr>
                <w:color w:val="000000"/>
              </w:rPr>
              <w:t>безлім</w:t>
            </w:r>
            <w:proofErr w:type="spellEnd"/>
            <w:r w:rsidRPr="00842231">
              <w:rPr>
                <w:color w:val="000000"/>
              </w:rPr>
              <w:t xml:space="preserve"> , безкоштовні дзвінки на інші мобільні та міські номери по Україні , </w:t>
            </w:r>
            <w:proofErr w:type="spellStart"/>
            <w:r w:rsidRPr="00842231">
              <w:rPr>
                <w:color w:val="000000"/>
              </w:rPr>
              <w:t>хв.-</w:t>
            </w:r>
            <w:proofErr w:type="spellEnd"/>
            <w:r w:rsidRPr="00842231">
              <w:t xml:space="preserve"> </w:t>
            </w:r>
            <w:r w:rsidRPr="00842231">
              <w:rPr>
                <w:color w:val="000000"/>
              </w:rPr>
              <w:t>не менше</w:t>
            </w:r>
            <w:r w:rsidR="000C70BB">
              <w:rPr>
                <w:color w:val="000000"/>
              </w:rPr>
              <w:t xml:space="preserve"> 300</w:t>
            </w:r>
            <w:r w:rsidRPr="00842231">
              <w:rPr>
                <w:color w:val="000000"/>
              </w:rPr>
              <w:t xml:space="preserve">, Обсяг SMS, </w:t>
            </w:r>
            <w:proofErr w:type="spellStart"/>
            <w:r w:rsidRPr="00842231">
              <w:rPr>
                <w:color w:val="000000"/>
              </w:rPr>
              <w:t>шт</w:t>
            </w:r>
            <w:proofErr w:type="spellEnd"/>
            <w:r w:rsidRPr="00842231">
              <w:rPr>
                <w:color w:val="000000"/>
              </w:rPr>
              <w:t>/</w:t>
            </w:r>
            <w:proofErr w:type="spellStart"/>
            <w:r w:rsidRPr="00842231">
              <w:rPr>
                <w:color w:val="000000"/>
              </w:rPr>
              <w:t>місяць-</w:t>
            </w:r>
            <w:proofErr w:type="spellEnd"/>
            <w:r w:rsidRPr="00842231">
              <w:t xml:space="preserve"> </w:t>
            </w:r>
            <w:r w:rsidRPr="00842231">
              <w:rPr>
                <w:color w:val="000000"/>
              </w:rPr>
              <w:t xml:space="preserve">не менше 100, Мобільний </w:t>
            </w:r>
            <w:proofErr w:type="spellStart"/>
            <w:r w:rsidRPr="00842231">
              <w:rPr>
                <w:color w:val="000000"/>
              </w:rPr>
              <w:t>інтернет-</w:t>
            </w:r>
            <w:proofErr w:type="spellEnd"/>
            <w:r w:rsidRPr="00842231">
              <w:t xml:space="preserve"> </w:t>
            </w:r>
            <w:r w:rsidRPr="00842231">
              <w:rPr>
                <w:color w:val="000000"/>
              </w:rPr>
              <w:t>не менше 20 ГБ.</w:t>
            </w:r>
          </w:p>
          <w:p w:rsidR="00842231" w:rsidRPr="00842231" w:rsidRDefault="00842231" w:rsidP="00842231">
            <w:pPr>
              <w:rPr>
                <w:color w:val="FF0000"/>
                <w:sz w:val="24"/>
                <w:szCs w:val="24"/>
                <w:lang w:val="uk-UA"/>
              </w:rPr>
            </w:pPr>
          </w:p>
        </w:tc>
      </w:tr>
      <w:tr w:rsidR="00842231" w:rsidRPr="00842231" w:rsidTr="00842231">
        <w:trPr>
          <w:trHeight w:val="701"/>
          <w:jc w:val="center"/>
        </w:trPr>
        <w:tc>
          <w:tcPr>
            <w:tcW w:w="346" w:type="dxa"/>
            <w:shd w:val="clear" w:color="auto" w:fill="auto"/>
            <w:vAlign w:val="center"/>
          </w:tcPr>
          <w:p w:rsidR="00842231" w:rsidRPr="00842231" w:rsidRDefault="00842231" w:rsidP="00842231">
            <w:pPr>
              <w:rPr>
                <w:b/>
                <w:spacing w:val="-10"/>
                <w:sz w:val="24"/>
                <w:szCs w:val="24"/>
                <w:lang w:val="uk-UA"/>
              </w:rPr>
            </w:pPr>
            <w:r w:rsidRPr="00842231">
              <w:rPr>
                <w:b/>
                <w:spacing w:val="-10"/>
                <w:sz w:val="24"/>
                <w:szCs w:val="24"/>
                <w:lang w:val="uk-UA"/>
              </w:rPr>
              <w:t>3</w:t>
            </w:r>
          </w:p>
        </w:tc>
        <w:tc>
          <w:tcPr>
            <w:tcW w:w="2205" w:type="dxa"/>
            <w:shd w:val="clear" w:color="auto" w:fill="auto"/>
            <w:vAlign w:val="center"/>
          </w:tcPr>
          <w:p w:rsidR="00842231" w:rsidRPr="00842231" w:rsidRDefault="00842231" w:rsidP="00842231">
            <w:pPr>
              <w:rPr>
                <w:b/>
                <w:spacing w:val="-10"/>
                <w:sz w:val="24"/>
                <w:szCs w:val="24"/>
                <w:lang w:val="uk-UA"/>
              </w:rPr>
            </w:pPr>
            <w:r w:rsidRPr="00842231">
              <w:rPr>
                <w:b/>
                <w:spacing w:val="-10"/>
                <w:sz w:val="24"/>
                <w:szCs w:val="24"/>
                <w:lang w:val="uk-UA"/>
              </w:rPr>
              <w:t>Обґрунтування очікуваної вартості предмета закупівлі, розміру бюджетного призначення</w:t>
            </w:r>
          </w:p>
        </w:tc>
        <w:tc>
          <w:tcPr>
            <w:tcW w:w="7302" w:type="dxa"/>
            <w:shd w:val="clear" w:color="auto" w:fill="auto"/>
            <w:vAlign w:val="center"/>
          </w:tcPr>
          <w:p w:rsidR="00842231" w:rsidRPr="00842231" w:rsidRDefault="00842231" w:rsidP="00842231">
            <w:pPr>
              <w:rPr>
                <w:sz w:val="24"/>
                <w:szCs w:val="24"/>
                <w:lang w:val="uk-UA"/>
              </w:rPr>
            </w:pPr>
            <w:r w:rsidRPr="00842231">
              <w:rPr>
                <w:sz w:val="24"/>
                <w:szCs w:val="24"/>
                <w:lang w:val="uk-UA"/>
              </w:rPr>
              <w:t xml:space="preserve">Очікувану вартість послуг розраховано відповідно </w:t>
            </w:r>
            <w:r w:rsidRPr="00842231">
              <w:rPr>
                <w:sz w:val="24"/>
                <w:szCs w:val="24"/>
                <w:lang w:val="uk-UA"/>
              </w:rPr>
              <w:br/>
              <w:t xml:space="preserve">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 методом порівняння ринкових цін. </w:t>
            </w:r>
            <w:r w:rsidRPr="00842231">
              <w:rPr>
                <w:rStyle w:val="fontstyle01"/>
                <w:sz w:val="24"/>
                <w:szCs w:val="24"/>
                <w:lang w:val="uk-UA"/>
              </w:rPr>
              <w:t>Вартість закупівлі сформована на підставі самостійного аналізу цін з відкритих</w:t>
            </w:r>
            <w:r w:rsidRPr="00842231">
              <w:rPr>
                <w:color w:val="000000"/>
                <w:sz w:val="24"/>
                <w:szCs w:val="24"/>
                <w:lang w:val="uk-UA"/>
              </w:rPr>
              <w:t xml:space="preserve"> </w:t>
            </w:r>
            <w:r w:rsidRPr="00842231">
              <w:rPr>
                <w:rStyle w:val="fontstyle01"/>
                <w:sz w:val="24"/>
                <w:szCs w:val="24"/>
                <w:lang w:val="uk-UA"/>
              </w:rPr>
              <w:t xml:space="preserve">джерел на аналогічні за технічними та якісними характеристиками. </w:t>
            </w:r>
            <w:r w:rsidRPr="00842231">
              <w:rPr>
                <w:sz w:val="24"/>
                <w:szCs w:val="24"/>
                <w:lang w:val="uk-UA"/>
              </w:rPr>
              <w:t xml:space="preserve">Ціну визначено  шляхом пошуку, збору та аналізу загальнодоступної інформації про ціни, </w:t>
            </w:r>
            <w:bookmarkStart w:id="0" w:name="_GoBack"/>
            <w:bookmarkEnd w:id="0"/>
            <w:r w:rsidRPr="00842231">
              <w:rPr>
                <w:sz w:val="24"/>
                <w:szCs w:val="24"/>
                <w:lang w:val="uk-UA"/>
              </w:rPr>
              <w:t>що містяться в мережі Інтернет у відкритому доступі. Загальна</w:t>
            </w:r>
            <w:r w:rsidRPr="00842231">
              <w:rPr>
                <w:sz w:val="24"/>
                <w:szCs w:val="24"/>
              </w:rPr>
              <w:t xml:space="preserve"> </w:t>
            </w:r>
            <w:proofErr w:type="spellStart"/>
            <w:r w:rsidRPr="00842231">
              <w:rPr>
                <w:sz w:val="24"/>
                <w:szCs w:val="24"/>
              </w:rPr>
              <w:t>вартість</w:t>
            </w:r>
            <w:proofErr w:type="spellEnd"/>
            <w:r w:rsidRPr="00842231">
              <w:rPr>
                <w:sz w:val="24"/>
                <w:szCs w:val="24"/>
              </w:rPr>
              <w:t xml:space="preserve"> </w:t>
            </w:r>
            <w:proofErr w:type="spellStart"/>
            <w:r w:rsidRPr="00842231">
              <w:rPr>
                <w:sz w:val="24"/>
                <w:szCs w:val="24"/>
              </w:rPr>
              <w:t>закупівлі</w:t>
            </w:r>
            <w:proofErr w:type="spellEnd"/>
            <w:r w:rsidRPr="00842231">
              <w:rPr>
                <w:sz w:val="24"/>
                <w:szCs w:val="24"/>
              </w:rPr>
              <w:t xml:space="preserve"> </w:t>
            </w:r>
            <w:proofErr w:type="spellStart"/>
            <w:r w:rsidRPr="00842231">
              <w:rPr>
                <w:sz w:val="24"/>
                <w:szCs w:val="24"/>
              </w:rPr>
              <w:t>складає</w:t>
            </w:r>
            <w:proofErr w:type="spellEnd"/>
            <w:r w:rsidRPr="00842231">
              <w:rPr>
                <w:sz w:val="24"/>
                <w:szCs w:val="24"/>
              </w:rPr>
              <w:t>:</w:t>
            </w:r>
            <w:r w:rsidRPr="00842231">
              <w:rPr>
                <w:sz w:val="24"/>
                <w:szCs w:val="24"/>
                <w:lang w:val="uk-UA"/>
              </w:rPr>
              <w:t xml:space="preserve"> 1</w:t>
            </w:r>
            <w:r w:rsidR="000C70BB">
              <w:rPr>
                <w:sz w:val="24"/>
                <w:szCs w:val="24"/>
                <w:lang w:val="uk-UA"/>
              </w:rPr>
              <w:t>53 6</w:t>
            </w:r>
            <w:r w:rsidRPr="00842231">
              <w:rPr>
                <w:sz w:val="24"/>
                <w:szCs w:val="24"/>
                <w:lang w:val="uk-UA"/>
              </w:rPr>
              <w:t xml:space="preserve">00,00 грн. </w:t>
            </w:r>
          </w:p>
        </w:tc>
      </w:tr>
    </w:tbl>
    <w:p w:rsidR="008C7D92" w:rsidRDefault="008C7D92"/>
    <w:sectPr w:rsidR="008C7D92" w:rsidSect="00842231">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42231"/>
    <w:rsid w:val="000C70BB"/>
    <w:rsid w:val="00214F23"/>
    <w:rsid w:val="002C3183"/>
    <w:rsid w:val="00842231"/>
    <w:rsid w:val="008C337C"/>
    <w:rsid w:val="008C7D9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231"/>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rsid w:val="00842231"/>
    <w:rPr>
      <w:rFonts w:ascii="TimesNewRomanPSMT" w:hAnsi="TimesNewRomanPSMT" w:hint="default"/>
      <w:b w:val="0"/>
      <w:bCs w:val="0"/>
      <w:i w:val="0"/>
      <w:iCs w:val="0"/>
      <w:color w:val="000000"/>
      <w:sz w:val="28"/>
      <w:szCs w:val="28"/>
    </w:rPr>
  </w:style>
  <w:style w:type="paragraph" w:styleId="a3">
    <w:name w:val="Normal (Web)"/>
    <w:basedOn w:val="a"/>
    <w:uiPriority w:val="99"/>
    <w:unhideWhenUsed/>
    <w:rsid w:val="00842231"/>
    <w:pPr>
      <w:spacing w:before="100" w:beforeAutospacing="1" w:after="100" w:afterAutospacing="1"/>
    </w:pPr>
    <w:rPr>
      <w:sz w:val="24"/>
      <w:szCs w:val="24"/>
      <w:lang w:val="uk-UA" w:eastAsia="uk-UA"/>
    </w:rPr>
  </w:style>
</w:styles>
</file>

<file path=word/webSettings.xml><?xml version="1.0" encoding="utf-8"?>
<w:webSettings xmlns:r="http://schemas.openxmlformats.org/officeDocument/2006/relationships" xmlns:w="http://schemas.openxmlformats.org/wordprocessingml/2006/main">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1409</Words>
  <Characters>804</Characters>
  <Application>Microsoft Office Word</Application>
  <DocSecurity>0</DocSecurity>
  <Lines>6</Lines>
  <Paragraphs>4</Paragraphs>
  <ScaleCrop>false</ScaleCrop>
  <Company/>
  <LinksUpToDate>false</LinksUpToDate>
  <CharactersWithSpaces>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dcterms:created xsi:type="dcterms:W3CDTF">2025-01-28T14:50:00Z</dcterms:created>
  <dcterms:modified xsi:type="dcterms:W3CDTF">2026-02-12T13:28:00Z</dcterms:modified>
</cp:coreProperties>
</file>