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03D" w:rsidRDefault="00CD203D" w:rsidP="008C4A4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left"/>
        <w:rPr>
          <w:sz w:val="24"/>
          <w:szCs w:val="24"/>
          <w:lang w:eastAsia="uk-UA"/>
        </w:rPr>
      </w:pPr>
    </w:p>
    <w:p w:rsidR="00B9422A" w:rsidRDefault="00B9422A" w:rsidP="008C4A4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left"/>
        <w:rPr>
          <w:sz w:val="24"/>
          <w:szCs w:val="24"/>
          <w:lang w:eastAsia="uk-UA"/>
        </w:rPr>
      </w:pPr>
    </w:p>
    <w:p w:rsidR="00B9422A" w:rsidRDefault="00B9422A" w:rsidP="008C4A4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left"/>
        <w:rPr>
          <w:rFonts w:eastAsia="Times New Roman"/>
          <w:color w:val="000000"/>
          <w:sz w:val="24"/>
          <w:szCs w:val="24"/>
        </w:rPr>
      </w:pPr>
    </w:p>
    <w:p w:rsidR="00B9422A" w:rsidRPr="001351BD" w:rsidRDefault="00B9422A" w:rsidP="00B9422A">
      <w:pPr>
        <w:ind w:leftChars="513" w:left="1436" w:firstLineChars="0" w:firstLine="72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</w:t>
      </w:r>
      <w:r w:rsidRPr="001351BD">
        <w:rPr>
          <w:sz w:val="24"/>
          <w:szCs w:val="24"/>
        </w:rPr>
        <w:t>Додаток 3 РПа-30-</w:t>
      </w:r>
      <w:r>
        <w:rPr>
          <w:sz w:val="24"/>
          <w:szCs w:val="24"/>
        </w:rPr>
        <w:t>34</w:t>
      </w:r>
    </w:p>
    <w:p w:rsidR="00B9422A" w:rsidRPr="001351BD" w:rsidRDefault="00B9422A" w:rsidP="00B9422A">
      <w:pPr>
        <w:ind w:hanging="2"/>
        <w:rPr>
          <w:b/>
          <w:sz w:val="24"/>
          <w:szCs w:val="24"/>
        </w:rPr>
      </w:pPr>
      <w:r w:rsidRPr="001351BD">
        <w:rPr>
          <w:sz w:val="24"/>
          <w:szCs w:val="24"/>
        </w:rPr>
        <w:t xml:space="preserve">                                                                                        </w:t>
      </w:r>
      <w:r w:rsidRPr="001351BD">
        <w:rPr>
          <w:sz w:val="24"/>
          <w:szCs w:val="24"/>
          <w:u w:val="single"/>
        </w:rPr>
        <w:t>Наказ від 25.02.2025</w:t>
      </w:r>
      <w:r w:rsidRPr="001351BD">
        <w:rPr>
          <w:sz w:val="24"/>
          <w:szCs w:val="24"/>
        </w:rPr>
        <w:t xml:space="preserve"> № </w:t>
      </w:r>
      <w:r w:rsidRPr="001351BD">
        <w:rPr>
          <w:sz w:val="24"/>
          <w:szCs w:val="24"/>
          <w:u w:val="single"/>
        </w:rPr>
        <w:t>47-В</w:t>
      </w:r>
    </w:p>
    <w:p w:rsidR="00CD203D" w:rsidRDefault="00CD20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jc w:val="left"/>
        <w:rPr>
          <w:rFonts w:eastAsia="Times New Roman"/>
          <w:color w:val="000000"/>
          <w:sz w:val="26"/>
          <w:szCs w:val="26"/>
        </w:rPr>
      </w:pPr>
    </w:p>
    <w:p w:rsidR="00CD203D" w:rsidRDefault="00CD20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rFonts w:eastAsia="Times New Roman"/>
          <w:color w:val="000000"/>
          <w:sz w:val="24"/>
          <w:szCs w:val="24"/>
        </w:rPr>
      </w:pPr>
    </w:p>
    <w:p w:rsidR="00CD203D" w:rsidRDefault="00CD20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rFonts w:eastAsia="Times New Roman"/>
          <w:color w:val="000000"/>
          <w:sz w:val="24"/>
          <w:szCs w:val="24"/>
        </w:rPr>
      </w:pPr>
    </w:p>
    <w:p w:rsidR="00CD203D" w:rsidRDefault="00686F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b/>
          <w:color w:val="000000"/>
          <w:sz w:val="24"/>
          <w:szCs w:val="24"/>
        </w:rPr>
        <w:t xml:space="preserve">ТИПОВА ІНФОРМАЦІЙНА КАРТКА </w:t>
      </w:r>
    </w:p>
    <w:p w:rsidR="00CD203D" w:rsidRDefault="00686F79">
      <w:pPr>
        <w:pBdr>
          <w:top w:val="nil"/>
          <w:left w:val="nil"/>
          <w:bottom w:val="nil"/>
          <w:right w:val="nil"/>
          <w:between w:val="nil"/>
        </w:pBdr>
        <w:tabs>
          <w:tab w:val="left" w:pos="3969"/>
        </w:tabs>
        <w:spacing w:line="240" w:lineRule="auto"/>
        <w:ind w:hanging="2"/>
        <w:jc w:val="center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b/>
          <w:color w:val="000000"/>
          <w:sz w:val="24"/>
          <w:szCs w:val="24"/>
        </w:rPr>
        <w:t xml:space="preserve">адміністративної послуги </w:t>
      </w:r>
    </w:p>
    <w:p w:rsidR="00CD203D" w:rsidRDefault="00686F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b/>
          <w:color w:val="000000"/>
          <w:sz w:val="24"/>
          <w:szCs w:val="24"/>
        </w:rPr>
        <w:t>„ПРИЗНАЧЕННЯ ГРОШОВИХ КОМПЕНСАЦІЙ</w:t>
      </w:r>
      <w:r>
        <w:rPr>
          <w:rFonts w:eastAsia="Times New Roman"/>
          <w:b/>
          <w:color w:val="00B050"/>
          <w:sz w:val="24"/>
          <w:szCs w:val="24"/>
        </w:rPr>
        <w:t xml:space="preserve"> </w:t>
      </w:r>
      <w:r>
        <w:rPr>
          <w:rFonts w:eastAsia="Times New Roman"/>
          <w:b/>
          <w:color w:val="000000"/>
          <w:sz w:val="24"/>
          <w:szCs w:val="24"/>
        </w:rPr>
        <w:t>ОСОБАМ З ІНВАЛІДНІСТЮ НА БЕНЗИН, РЕМОНТ І ТЕХНІЧНЕ ОБСЛУГОВУВАННЯ АВТОМОБІЛІВ                ТА НА ТРАНСПОРТНЕ ОБСЛУГОВУВАННЯ”</w:t>
      </w:r>
    </w:p>
    <w:p w:rsidR="00CD203D" w:rsidRDefault="00686F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___________________________________________________________________</w:t>
      </w:r>
    </w:p>
    <w:p w:rsidR="00CD203D" w:rsidRDefault="00686F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rFonts w:eastAsia="Times New Roman"/>
          <w:color w:val="000000"/>
          <w:sz w:val="20"/>
          <w:szCs w:val="20"/>
        </w:rPr>
      </w:pPr>
      <w:r>
        <w:rPr>
          <w:rFonts w:eastAsia="Times New Roman"/>
          <w:color w:val="000000"/>
          <w:sz w:val="20"/>
          <w:szCs w:val="20"/>
        </w:rPr>
        <w:t>(найменування суб’єкта надання адміністративної послуги та / або центру надання адміністративних послуг)</w:t>
      </w:r>
    </w:p>
    <w:p w:rsidR="00CD203D" w:rsidRDefault="00CD20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rFonts w:eastAsia="Times New Roman"/>
          <w:color w:val="000000"/>
          <w:sz w:val="20"/>
          <w:szCs w:val="20"/>
        </w:rPr>
      </w:pPr>
      <w:bookmarkStart w:id="0" w:name="bookmark=id.gjdgxs" w:colFirst="0" w:colLast="0"/>
      <w:bookmarkEnd w:id="0"/>
    </w:p>
    <w:tbl>
      <w:tblPr>
        <w:tblStyle w:val="af0"/>
        <w:tblW w:w="970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/>
      </w:tblPr>
      <w:tblGrid>
        <w:gridCol w:w="407"/>
        <w:gridCol w:w="3058"/>
        <w:gridCol w:w="6242"/>
      </w:tblGrid>
      <w:tr w:rsidR="00CD203D">
        <w:tc>
          <w:tcPr>
            <w:tcW w:w="97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203D" w:rsidRDefault="00686F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Інформація про суб’єкт надання адміністративної послуги та / або центр надання адміністративних послуг</w:t>
            </w:r>
          </w:p>
        </w:tc>
      </w:tr>
      <w:tr w:rsidR="00CD203D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203D" w:rsidRDefault="00686F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203D" w:rsidRDefault="00686F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Місцезнаходження 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Pr="0098179B" w:rsidRDefault="00D42AF2" w:rsidP="00D42AF2">
            <w:pPr>
              <w:ind w:hanging="2"/>
              <w:rPr>
                <w:color w:val="000000"/>
                <w:sz w:val="24"/>
                <w:szCs w:val="24"/>
              </w:rPr>
            </w:pPr>
            <w:r w:rsidRPr="0098179B">
              <w:rPr>
                <w:color w:val="000000"/>
                <w:sz w:val="24"/>
                <w:szCs w:val="24"/>
              </w:rPr>
              <w:t xml:space="preserve">Управління праці та соціального захисту населення Хмельницької міської ради </w:t>
            </w:r>
          </w:p>
          <w:p w:rsidR="00CD203D" w:rsidRDefault="00D42AF2" w:rsidP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 w:rsidRPr="0098179B">
              <w:rPr>
                <w:color w:val="000000"/>
                <w:sz w:val="24"/>
                <w:szCs w:val="24"/>
              </w:rPr>
              <w:t xml:space="preserve">вул. 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Проскурівського</w:t>
            </w:r>
            <w:proofErr w:type="spellEnd"/>
            <w:r>
              <w:rPr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підпілля</w:t>
            </w:r>
            <w:proofErr w:type="spellEnd"/>
            <w:r>
              <w:rPr>
                <w:color w:val="000000"/>
                <w:sz w:val="24"/>
                <w:szCs w:val="24"/>
                <w:lang w:val="en-US"/>
              </w:rPr>
              <w:t>, 32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Інформація щодо режиму роботи 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Pr="0098179B" w:rsidRDefault="00D42AF2" w:rsidP="00D42AF2">
            <w:pPr>
              <w:ind w:hanging="2"/>
              <w:rPr>
                <w:color w:val="000000" w:themeColor="text1"/>
                <w:sz w:val="24"/>
                <w:szCs w:val="24"/>
                <w:lang w:eastAsia="uk-UA"/>
              </w:rPr>
            </w:pPr>
            <w:r w:rsidRPr="0098179B">
              <w:rPr>
                <w:color w:val="000000" w:themeColor="text1"/>
                <w:sz w:val="24"/>
                <w:szCs w:val="24"/>
                <w:lang w:eastAsia="uk-UA"/>
              </w:rPr>
              <w:t>Графік прийому: понеділок – четвер 08.00 -</w:t>
            </w:r>
            <w:r w:rsidRPr="009C0199">
              <w:rPr>
                <w:color w:val="000000" w:themeColor="text1"/>
                <w:sz w:val="24"/>
                <w:szCs w:val="24"/>
                <w:lang w:val="ru-RU" w:eastAsia="uk-UA"/>
              </w:rPr>
              <w:t xml:space="preserve"> </w:t>
            </w:r>
            <w:r w:rsidRPr="0098179B">
              <w:rPr>
                <w:color w:val="000000" w:themeColor="text1"/>
                <w:sz w:val="24"/>
                <w:szCs w:val="24"/>
                <w:lang w:eastAsia="uk-UA"/>
              </w:rPr>
              <w:t>17.15</w:t>
            </w:r>
          </w:p>
          <w:p w:rsidR="00D42AF2" w:rsidRPr="00205DA1" w:rsidRDefault="00D42AF2" w:rsidP="00D42AF2">
            <w:pPr>
              <w:ind w:hanging="2"/>
              <w:rPr>
                <w:i/>
                <w:sz w:val="24"/>
                <w:szCs w:val="24"/>
                <w:lang w:eastAsia="uk-UA"/>
              </w:rPr>
            </w:pPr>
            <w:proofErr w:type="spellStart"/>
            <w:r w:rsidRPr="007E3C48">
              <w:rPr>
                <w:sz w:val="24"/>
                <w:szCs w:val="24"/>
                <w:lang w:val="ru-RU" w:eastAsia="uk-UA"/>
              </w:rPr>
              <w:t>п</w:t>
            </w:r>
            <w:proofErr w:type="spellEnd"/>
            <w:r w:rsidRPr="007E3C48">
              <w:rPr>
                <w:sz w:val="24"/>
                <w:szCs w:val="24"/>
                <w:lang w:val="ru-RU" w:eastAsia="uk-UA"/>
              </w:rPr>
              <w:t>’</w:t>
            </w:r>
            <w:proofErr w:type="spellStart"/>
            <w:r w:rsidRPr="0098179B">
              <w:rPr>
                <w:sz w:val="24"/>
                <w:szCs w:val="24"/>
                <w:lang w:eastAsia="uk-UA"/>
              </w:rPr>
              <w:t>ятниця</w:t>
            </w:r>
            <w:proofErr w:type="spellEnd"/>
            <w:r w:rsidRPr="0098179B">
              <w:rPr>
                <w:sz w:val="24"/>
                <w:szCs w:val="24"/>
                <w:lang w:eastAsia="uk-UA"/>
              </w:rPr>
              <w:t>: 08.00 – 16.</w:t>
            </w:r>
            <w:r>
              <w:rPr>
                <w:sz w:val="24"/>
                <w:szCs w:val="24"/>
                <w:lang w:eastAsia="uk-UA"/>
              </w:rPr>
              <w:t>00</w:t>
            </w:r>
            <w:r w:rsidRPr="0098179B">
              <w:rPr>
                <w:sz w:val="24"/>
                <w:szCs w:val="24"/>
                <w:lang w:eastAsia="uk-UA"/>
              </w:rPr>
              <w:t xml:space="preserve">, </w:t>
            </w:r>
            <w:proofErr w:type="gramStart"/>
            <w:r w:rsidRPr="0098179B">
              <w:rPr>
                <w:sz w:val="24"/>
                <w:szCs w:val="24"/>
                <w:lang w:eastAsia="uk-UA"/>
              </w:rPr>
              <w:t>об</w:t>
            </w:r>
            <w:proofErr w:type="gramEnd"/>
            <w:r w:rsidRPr="0098179B">
              <w:rPr>
                <w:sz w:val="24"/>
                <w:szCs w:val="24"/>
                <w:lang w:eastAsia="uk-UA"/>
              </w:rPr>
              <w:t>ідня перерва 12.00 – 13.00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Телефон / факс, електронна  адреса, офіційний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веб-сайт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 w:rsidP="00D42AF2">
            <w:pPr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Тел. 067-380-11-30</w:t>
            </w:r>
          </w:p>
          <w:p w:rsidR="00D42AF2" w:rsidRPr="0092736C" w:rsidRDefault="00D42AF2" w:rsidP="00D42AF2">
            <w:pPr>
              <w:ind w:hanging="2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</w:rPr>
              <w:t>Електронна пошта:</w:t>
            </w:r>
            <w:r w:rsidRPr="007E3C4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7" w:history="1">
              <w:r w:rsidRPr="006D2CFD">
                <w:rPr>
                  <w:rStyle w:val="ad"/>
                  <w:lang w:val="en-US"/>
                </w:rPr>
                <w:t>soczah</w:t>
              </w:r>
              <w:r w:rsidRPr="007E3C48">
                <w:rPr>
                  <w:rStyle w:val="ad"/>
                </w:rPr>
                <w:t>@</w:t>
              </w:r>
              <w:r w:rsidRPr="006D2CFD">
                <w:rPr>
                  <w:rStyle w:val="ad"/>
                  <w:lang w:val="en-US"/>
                </w:rPr>
                <w:t>khm</w:t>
              </w:r>
              <w:r w:rsidRPr="007E3C48">
                <w:rPr>
                  <w:rStyle w:val="ad"/>
                </w:rPr>
                <w:t>.</w:t>
              </w:r>
              <w:r w:rsidRPr="006D2CFD">
                <w:rPr>
                  <w:rStyle w:val="ad"/>
                  <w:lang w:val="en-US"/>
                </w:rPr>
                <w:t>gov</w:t>
              </w:r>
            </w:hyperlink>
            <w:r w:rsidRPr="007E3C48">
              <w:rPr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ua</w:t>
            </w:r>
          </w:p>
          <w:p w:rsidR="00D42AF2" w:rsidRDefault="00D42AF2" w:rsidP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Сайт: 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soczahist</w:t>
            </w:r>
            <w:proofErr w:type="spellEnd"/>
            <w:r w:rsidRPr="0092736C">
              <w:rPr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km</w:t>
            </w:r>
            <w:r w:rsidRPr="0092736C">
              <w:rPr>
                <w:color w:val="000000"/>
                <w:sz w:val="24"/>
                <w:szCs w:val="24"/>
                <w:lang w:val="ru-RU"/>
              </w:rPr>
              <w:t>.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ua</w:t>
            </w:r>
            <w:proofErr w:type="spellEnd"/>
          </w:p>
        </w:tc>
      </w:tr>
      <w:tr w:rsidR="00D42AF2">
        <w:tc>
          <w:tcPr>
            <w:tcW w:w="97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Нормативні акти, якими регламентується надання адміністративної послуги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Закони України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 w:rsidP="008C4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Times New Roman"/>
                <w:color w:val="000000"/>
                <w:sz w:val="24"/>
                <w:szCs w:val="24"/>
                <w:highlight w:val="white"/>
              </w:rPr>
              <w:t xml:space="preserve">Закони України ,,Про основи соціальної захищеності осіб з інвалідністю в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highlight w:val="white"/>
              </w:rPr>
              <w:t>Україні”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highlight w:val="white"/>
              </w:rPr>
              <w:t xml:space="preserve"> від 21.03.1991 № 875-XII, ,,Про гуманітарну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highlight w:val="white"/>
              </w:rPr>
              <w:t>допомогу”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  <w:highlight w:val="white"/>
              </w:rPr>
              <w:t xml:space="preserve">від 22.10.1999 № 1192-XIV, ,,Про реабілітацію осіб з інвалідністю в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highlight w:val="white"/>
              </w:rPr>
              <w:t>Україні”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  <w:highlight w:val="white"/>
              </w:rPr>
              <w:t>від 06.10.2005 № 2961-IV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Акти Кабінету Міністрів України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Постанова Кабінету Міністрів України від 14.02.2007                № 228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„Про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порядок виплати та розміри грошових компенсацій на бензин, ремонт і технічне обслуговування автомобілів та на транспортне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обслуговування”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                  (далі – Постанова № 228)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Акти центральних органів виконавчої влади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sz w:val="24"/>
                <w:szCs w:val="24"/>
                <w:highlight w:val="white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Наказ Міністерства соціальної політики України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 xml:space="preserve">від 29.03.2021 № 153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„Про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затвердження форм документів щодо забезпечення автомобілями осіб з інвалідністю та дітей з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інвалідністюˮ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, зареєстрований в Міністерстві юстиції України 12.05.2021 за № 632/36254 </w:t>
            </w:r>
            <w:r>
              <w:rPr>
                <w:rFonts w:eastAsia="Times New Roman"/>
                <w:sz w:val="24"/>
                <w:szCs w:val="24"/>
              </w:rPr>
              <w:t>Наказ Міністерства соціальної політики України від 13.04.2024  № 179-Н</w:t>
            </w:r>
            <w:r>
              <w:rPr>
                <w:rFonts w:eastAsia="Times New Roman"/>
                <w:sz w:val="24"/>
                <w:szCs w:val="24"/>
                <w:highlight w:val="white"/>
              </w:rPr>
              <w:t xml:space="preserve">  </w:t>
            </w:r>
            <w:proofErr w:type="spellStart"/>
            <w:r>
              <w:rPr>
                <w:rFonts w:eastAsia="Times New Roman"/>
                <w:sz w:val="24"/>
                <w:szCs w:val="24"/>
                <w:highlight w:val="white"/>
              </w:rPr>
              <w:t>„</w:t>
            </w:r>
            <w:r>
              <w:rPr>
                <w:rFonts w:eastAsia="Times New Roman"/>
                <w:color w:val="333333"/>
                <w:sz w:val="24"/>
                <w:szCs w:val="24"/>
                <w:highlight w:val="white"/>
              </w:rPr>
              <w:t>Про</w:t>
            </w:r>
            <w:proofErr w:type="spellEnd"/>
            <w:r>
              <w:rPr>
                <w:rFonts w:eastAsia="Times New Roman"/>
                <w:color w:val="333333"/>
                <w:sz w:val="24"/>
                <w:szCs w:val="24"/>
                <w:highlight w:val="white"/>
              </w:rPr>
              <w:t xml:space="preserve"> затвердження форм заяв про виплату грошових компенсацій на бензин, ремонт і технічне обслуговування автомобілів та на транспортне </w:t>
            </w:r>
            <w:proofErr w:type="spellStart"/>
            <w:r>
              <w:rPr>
                <w:rFonts w:eastAsia="Times New Roman"/>
                <w:color w:val="333333"/>
                <w:sz w:val="24"/>
                <w:szCs w:val="24"/>
                <w:highlight w:val="white"/>
              </w:rPr>
              <w:t>обслуговування</w:t>
            </w:r>
            <w:r>
              <w:rPr>
                <w:rFonts w:eastAsia="Times New Roman"/>
                <w:sz w:val="24"/>
                <w:szCs w:val="24"/>
                <w:highlight w:val="white"/>
              </w:rPr>
              <w:t>ˮ</w:t>
            </w:r>
            <w:proofErr w:type="spellEnd"/>
            <w:r>
              <w:rPr>
                <w:rFonts w:eastAsia="Times New Roman"/>
                <w:sz w:val="24"/>
                <w:szCs w:val="24"/>
                <w:highlight w:val="white"/>
              </w:rPr>
              <w:t xml:space="preserve">, </w:t>
            </w:r>
            <w:r>
              <w:rPr>
                <w:rFonts w:eastAsia="Times New Roman"/>
                <w:sz w:val="24"/>
                <w:szCs w:val="24"/>
              </w:rPr>
              <w:t xml:space="preserve">зареєстрований в Міністерстві юстиції України </w:t>
            </w:r>
            <w:r>
              <w:rPr>
                <w:rFonts w:eastAsia="Times New Roman"/>
                <w:color w:val="333333"/>
                <w:sz w:val="24"/>
                <w:szCs w:val="24"/>
                <w:highlight w:val="white"/>
              </w:rPr>
              <w:t>26.04. 2024 за № 611/41956</w:t>
            </w:r>
          </w:p>
        </w:tc>
      </w:tr>
      <w:tr w:rsidR="00D42AF2">
        <w:trPr>
          <w:trHeight w:val="348"/>
        </w:trPr>
        <w:tc>
          <w:tcPr>
            <w:tcW w:w="97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lastRenderedPageBreak/>
              <w:t>Умови отримання адміністративної послуги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Підстава для отримання 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Наявність статусу особи з інвалідністю, дитини з інвалідністю, які відповідно до законодавства мають право на забезпечення автомобілем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Перелік необхідних документів</w:t>
            </w:r>
            <w:bookmarkStart w:id="1" w:name="bookmark=id.30j0zll" w:colFirst="0" w:colLast="0"/>
            <w:bookmarkEnd w:id="1"/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Для одержання грошових компенсацій на бензин, ремонт і технічне обслуговування автомобілів та на транспортне обслуговування (далі – компенсація) особи з інвалідністю, законні представники недієздатних осіб з інвалідністю, дітей з інвалідністю подають: </w:t>
            </w:r>
          </w:p>
          <w:p w:rsidR="00D42AF2" w:rsidRDefault="00D42AF2" w:rsidP="008C4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заяву;</w:t>
            </w:r>
            <w:bookmarkStart w:id="2" w:name="bookmark=id.1fob9te" w:colFirst="0" w:colLast="0"/>
            <w:bookmarkEnd w:id="2"/>
            <w:r>
              <w:rPr>
                <w:rFonts w:eastAsia="Times New Roman"/>
                <w:color w:val="000000"/>
                <w:sz w:val="24"/>
                <w:szCs w:val="24"/>
              </w:rPr>
              <w:br/>
              <w:t>технічний паспорт про реєстрацію автомобіля на ім’я особи з інвалідністю, законного представника дитини з інвалідністю;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копію посвідчення водія, завірена в установленому законодавством порядку; 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висновок  медико-соціальної  експертної комісії </w:t>
            </w:r>
            <w:r>
              <w:rPr>
                <w:rFonts w:eastAsia="Times New Roman"/>
                <w:sz w:val="24"/>
                <w:szCs w:val="24"/>
              </w:rPr>
              <w:t>(далі – МСЕК)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/ витяг із рішення експертної команди з оцінювання повсякденного функціонування особи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про наявність медичних показань для забезпечення автомобілем                   (для осіб, зазначених у підпункті 2 пункту 14 Постанови  № 228), крім осіб з інвалідністю I та II групи із числа учасників ліквідації наслідків аварії на Чорнобильській АЕС та потерпілих від Чорнобильської катастрофи, щодо яких установлено причинний зв’язок інвалідності з Чорнобильською катастрофою, а також громадян, які брали участь у ліквідації інших ядерних аварій та випробувань, у військових навчаннях із застосуванням ядерної зброї (категорія 1), осіб з інвалідністю внаслідок війни I групи по зору або без обох рук,  осіб  з  інвалідністю  із  куксами  обох  ніг і рук – копія висновку МСЕК/</w:t>
            </w:r>
            <w:r>
              <w:rPr>
                <w:rFonts w:eastAsia="Times New Roman"/>
                <w:sz w:val="24"/>
                <w:szCs w:val="24"/>
              </w:rPr>
              <w:t xml:space="preserve"> витяг із рішення експертної команди з оцінювання повсякденного функціонування особи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про встановлення відповідної групи інвалідності;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копію посвідчення учасника ліквідації наслідків аварії на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 xml:space="preserve">Чорнобильській  АЕС та потерпілого від Чорнобильської катастрофи – для осіб, щодо яких установлено причинний зв’язок інвалідності з Чорнобильською катастрофою, а також для громадян, які брали участь у ліквідації  інших ядерних аварій та випробувань, у військових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навчаннях із застосуванням ядерної зброї (категорія 1).</w:t>
            </w:r>
          </w:p>
          <w:p w:rsidR="00D42AF2" w:rsidRDefault="00D42AF2" w:rsidP="008C4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Підставою для призначення особам з інвалідністю та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дітям з інвалідністю компенсації є висновок Кримської – в Автономній Республіці Крим, обласної, центральної міської (у мм. Києві та Севастополі) МСЕК/</w:t>
            </w:r>
            <w:r>
              <w:rPr>
                <w:rFonts w:eastAsia="Times New Roman"/>
                <w:sz w:val="24"/>
                <w:szCs w:val="24"/>
              </w:rPr>
              <w:t xml:space="preserve"> витяг із рішення експертної команди з оцінювання повсякденного функціонування особи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про наявність у осіб з </w:t>
            </w:r>
            <w:bookmarkStart w:id="3" w:name="bookmark=id.3znysh7" w:colFirst="0" w:colLast="0"/>
            <w:bookmarkEnd w:id="3"/>
            <w:r>
              <w:rPr>
                <w:rFonts w:eastAsia="Times New Roman"/>
                <w:color w:val="000000"/>
                <w:sz w:val="24"/>
                <w:szCs w:val="24"/>
              </w:rPr>
              <w:t xml:space="preserve">інвалідністю медичних показань для забезпечення їх автомобілем і заява особи з інвалідністю, законного представника дитини з  інвалідністю.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 xml:space="preserve">Підставою для виплати компенсації особам з  інвалідністю I та II групи з числа учасників  ліквідації наслідків аварії  </w:t>
            </w:r>
            <w:r>
              <w:rPr>
                <w:rFonts w:eastAsia="Times New Roman"/>
                <w:color w:val="000000"/>
                <w:sz w:val="24"/>
                <w:szCs w:val="24"/>
              </w:rPr>
              <w:lastRenderedPageBreak/>
              <w:t>на Чорнобильській АЕС та потерпілих від Чорнобильської катастрофи, щодо яких встановлено причинний зв’</w:t>
            </w:r>
            <w:bookmarkStart w:id="4" w:name="bookmark=id.2et92p0" w:colFirst="0" w:colLast="0"/>
            <w:bookmarkEnd w:id="4"/>
            <w:r>
              <w:rPr>
                <w:rFonts w:eastAsia="Times New Roman"/>
                <w:color w:val="000000"/>
                <w:sz w:val="24"/>
                <w:szCs w:val="24"/>
              </w:rPr>
              <w:t>язок інвалідності з  Чорнобильською катастрофою, а також громадян, які брали участь у ліквідації інших ядерних аварій та випробувань, у військових навчаннях із застосуванням ядерної зброї (категорія 1); особам з інвалідністю внаслідок війни I групи по зору або без обох рук; особам з інвалідністю, які мають кукси обох ніг і рук, є заява та копія висновку МСЕК /</w:t>
            </w:r>
            <w:r>
              <w:rPr>
                <w:rFonts w:eastAsia="Times New Roman"/>
                <w:sz w:val="24"/>
                <w:szCs w:val="24"/>
              </w:rPr>
              <w:t xml:space="preserve"> витягу із рішення експертної команди з оцінювання повсякденного функціонування особи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про встановлення відповідної групи інвалідності.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 xml:space="preserve">Компенсації призначаються та виплачуються окремо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 xml:space="preserve">кожному членові сім’ї, яка взята на облік для забезпечення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 xml:space="preserve">автомобілем як сім’я, що складається з двох і більше осіб з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інвалідністю, або забезпечена ним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lastRenderedPageBreak/>
              <w:t>9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Спосіб подання документів 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Заява та документи, необхідні для призначення компенсації, подаються особою суб’єкту надання адміністративної послуги: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через уповноважених осіб виконавчого органу сільської, селищної, міської ради відповідної територіальної громади; посадових осіб центру надання адміністративних послуг;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bookmarkStart w:id="5" w:name="bookmark=id.tyjcwt" w:colFirst="0" w:colLast="0"/>
            <w:bookmarkEnd w:id="5"/>
            <w:r>
              <w:rPr>
                <w:rFonts w:eastAsia="Times New Roman"/>
                <w:color w:val="000000"/>
                <w:sz w:val="24"/>
                <w:szCs w:val="24"/>
              </w:rPr>
              <w:t xml:space="preserve">поштою або в електронній формі через офіційний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веб-сайт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Мінсоцполітики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або інтегровані з ним інформаційні системи органів виконавчої влади та органів місцевого самоврядування, або Єдиний державний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веб-портал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електронних послуг (у разі технічної можливості)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Платність (безоплатність) надання 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Адміністративна послуга надається безоплатно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Строк надання 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-на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строк в</w:t>
            </w:r>
            <w:r>
              <w:rPr>
                <w:rFonts w:eastAsia="Times New Roman"/>
                <w:sz w:val="24"/>
                <w:szCs w:val="24"/>
              </w:rPr>
              <w:t xml:space="preserve">становлення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показань у забезпечення автомобілем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Перелік підстав для відмови у наданні </w:t>
            </w:r>
            <w:bookmarkStart w:id="6" w:name="bookmark=id.3dy6vkm" w:colFirst="0" w:colLast="0"/>
            <w:bookmarkEnd w:id="6"/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Подання не в повному обсязі встановленого переліку документів;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відмова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отримувача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від даної послуги;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смерть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отримувача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. 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Особам з інвалідністю та дітям з інвалідністю, які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перебувають в установах  соціального обслуговування  на повному державному утриманні, у місцях позбавлення волі компенсації не виплачуються.</w:t>
            </w:r>
          </w:p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У разі позбавлення особи з інвалідністю або особи, якій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передано право керування автомобілем, законного  представника дитини  з інвалідністю права керувати автомобілем на певний час за порушення правил  дорожнього руху або у разі перебування його у місцях  позбавлення  волі виплата компенсацій за відповідний  період не провадиться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lef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Результат надання адміністративної послуги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  <w:tab w:val="left" w:pos="720"/>
              </w:tabs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Виплати компенсацій </w:t>
            </w:r>
          </w:p>
        </w:tc>
      </w:tr>
      <w:tr w:rsidR="00D42AF2"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lef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lastRenderedPageBreak/>
              <w:t>14</w:t>
            </w:r>
          </w:p>
        </w:tc>
        <w:tc>
          <w:tcPr>
            <w:tcW w:w="3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Способи отримання відповіді (результату)</w:t>
            </w:r>
          </w:p>
        </w:tc>
        <w:tc>
          <w:tcPr>
            <w:tcW w:w="6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42AF2" w:rsidRDefault="00D42A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CD203D" w:rsidRDefault="00CD20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rPr>
          <w:rFonts w:eastAsia="Times New Roman"/>
          <w:color w:val="000000"/>
        </w:rPr>
      </w:pPr>
      <w:bookmarkStart w:id="7" w:name="bookmark=id.1t3h5sf" w:colFirst="0" w:colLast="0"/>
      <w:bookmarkEnd w:id="7"/>
    </w:p>
    <w:p w:rsidR="00CD203D" w:rsidRDefault="00CD20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rPr>
          <w:rFonts w:eastAsia="Times New Roman"/>
          <w:color w:val="000000"/>
        </w:rPr>
      </w:pPr>
    </w:p>
    <w:p w:rsidR="00B9422A" w:rsidRDefault="00B9422A" w:rsidP="00B9422A">
      <w:pPr>
        <w:ind w:right="-1" w:hanging="2"/>
        <w:rPr>
          <w:i/>
          <w:sz w:val="23"/>
          <w:szCs w:val="23"/>
        </w:rPr>
      </w:pPr>
    </w:p>
    <w:p w:rsidR="00B9422A" w:rsidRPr="00351BBE" w:rsidRDefault="00B9422A" w:rsidP="00B9422A">
      <w:pPr>
        <w:ind w:hanging="2"/>
        <w:rPr>
          <w:color w:val="000000"/>
          <w:sz w:val="24"/>
          <w:szCs w:val="24"/>
        </w:rPr>
      </w:pPr>
      <w:proofErr w:type="spellStart"/>
      <w:r w:rsidRPr="00351BBE">
        <w:rPr>
          <w:color w:val="000000"/>
          <w:sz w:val="24"/>
          <w:szCs w:val="24"/>
        </w:rPr>
        <w:t>В.о</w:t>
      </w:r>
      <w:proofErr w:type="spellEnd"/>
      <w:r w:rsidRPr="00351BBE">
        <w:rPr>
          <w:color w:val="000000"/>
          <w:sz w:val="24"/>
          <w:szCs w:val="24"/>
        </w:rPr>
        <w:t>. начальника управління праці                                                      Людмила ПОГОРІЛЕЦЬ</w:t>
      </w:r>
    </w:p>
    <w:p w:rsidR="00B9422A" w:rsidRPr="00351BBE" w:rsidRDefault="00B9422A" w:rsidP="00B9422A">
      <w:pPr>
        <w:ind w:hanging="2"/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 xml:space="preserve">та соціального захисту населення </w:t>
      </w:r>
    </w:p>
    <w:p w:rsidR="00B9422A" w:rsidRPr="00351BBE" w:rsidRDefault="00B9422A" w:rsidP="00B9422A">
      <w:pPr>
        <w:ind w:hanging="2"/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>Хмельницької міської ради</w:t>
      </w:r>
    </w:p>
    <w:p w:rsidR="00B9422A" w:rsidRPr="006D04F8" w:rsidRDefault="00B9422A" w:rsidP="00B9422A">
      <w:pPr>
        <w:ind w:left="0" w:right="-1" w:hanging="3"/>
      </w:pPr>
    </w:p>
    <w:p w:rsidR="00CD203D" w:rsidRDefault="00CD20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rPr>
          <w:rFonts w:eastAsia="Times New Roman"/>
          <w:color w:val="000000"/>
        </w:rPr>
      </w:pPr>
    </w:p>
    <w:sectPr w:rsidR="00CD203D" w:rsidSect="004B3572">
      <w:headerReference w:type="default" r:id="rId8"/>
      <w:pgSz w:w="11906" w:h="16838"/>
      <w:pgMar w:top="1134" w:right="567" w:bottom="1134" w:left="1701" w:header="426" w:footer="708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1087" w:rsidRDefault="00311087">
      <w:pPr>
        <w:spacing w:line="240" w:lineRule="auto"/>
        <w:ind w:left="0" w:hanging="3"/>
      </w:pPr>
      <w:r>
        <w:separator/>
      </w:r>
    </w:p>
  </w:endnote>
  <w:endnote w:type="continuationSeparator" w:id="0">
    <w:p w:rsidR="00311087" w:rsidRDefault="00311087">
      <w:pPr>
        <w:spacing w:line="240" w:lineRule="auto"/>
        <w:ind w:left="0" w:hanging="3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Courier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1087" w:rsidRDefault="00311087">
      <w:pPr>
        <w:spacing w:line="240" w:lineRule="auto"/>
        <w:ind w:left="0" w:hanging="3"/>
      </w:pPr>
      <w:r>
        <w:separator/>
      </w:r>
    </w:p>
  </w:footnote>
  <w:footnote w:type="continuationSeparator" w:id="0">
    <w:p w:rsidR="00311087" w:rsidRDefault="00311087">
      <w:pPr>
        <w:spacing w:line="240" w:lineRule="auto"/>
        <w:ind w:left="0" w:hanging="3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203D" w:rsidRDefault="00AB4F4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spacing w:line="240" w:lineRule="auto"/>
      <w:ind w:hanging="2"/>
      <w:jc w:val="center"/>
      <w:rPr>
        <w:rFonts w:eastAsia="Times New Roman"/>
        <w:color w:val="000000"/>
        <w:sz w:val="24"/>
        <w:szCs w:val="24"/>
      </w:rPr>
    </w:pPr>
    <w:r>
      <w:rPr>
        <w:rFonts w:eastAsia="Times New Roman"/>
        <w:color w:val="000000"/>
        <w:sz w:val="24"/>
        <w:szCs w:val="24"/>
      </w:rPr>
      <w:fldChar w:fldCharType="begin"/>
    </w:r>
    <w:r w:rsidR="00686F79">
      <w:rPr>
        <w:rFonts w:eastAsia="Times New Roman"/>
        <w:color w:val="000000"/>
        <w:sz w:val="24"/>
        <w:szCs w:val="24"/>
      </w:rPr>
      <w:instrText>PAGE</w:instrText>
    </w:r>
    <w:r>
      <w:rPr>
        <w:rFonts w:eastAsia="Times New Roman"/>
        <w:color w:val="000000"/>
        <w:sz w:val="24"/>
        <w:szCs w:val="24"/>
      </w:rPr>
      <w:fldChar w:fldCharType="separate"/>
    </w:r>
    <w:r w:rsidR="00B9422A">
      <w:rPr>
        <w:rFonts w:eastAsia="Times New Roman"/>
        <w:noProof/>
        <w:color w:val="000000"/>
        <w:sz w:val="24"/>
        <w:szCs w:val="24"/>
      </w:rPr>
      <w:t>2</w:t>
    </w:r>
    <w:r>
      <w:rPr>
        <w:rFonts w:eastAsia="Times New Roman"/>
        <w:color w:val="000000"/>
        <w:sz w:val="24"/>
        <w:szCs w:val="24"/>
      </w:rPr>
      <w:fldChar w:fldCharType="end"/>
    </w:r>
  </w:p>
  <w:p w:rsidR="00CD203D" w:rsidRDefault="00CD203D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spacing w:line="240" w:lineRule="auto"/>
      <w:ind w:left="0" w:hanging="3"/>
      <w:rPr>
        <w:rFonts w:eastAsia="Times New Roman"/>
        <w:color w:val="00000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203D"/>
    <w:rsid w:val="00311087"/>
    <w:rsid w:val="004B3572"/>
    <w:rsid w:val="005975E8"/>
    <w:rsid w:val="00686F79"/>
    <w:rsid w:val="008C4A41"/>
    <w:rsid w:val="00AB4F49"/>
    <w:rsid w:val="00B9422A"/>
    <w:rsid w:val="00CA1EF0"/>
    <w:rsid w:val="00CD203D"/>
    <w:rsid w:val="00D42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B3572"/>
    <w:pPr>
      <w:suppressAutoHyphens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rFonts w:ascii="Times New Roman" w:hAnsi="Times New Roman" w:cs="Times New Roman"/>
      <w:position w:val="-1"/>
      <w:sz w:val="28"/>
      <w:szCs w:val="28"/>
      <w:lang w:eastAsia="en-US"/>
    </w:rPr>
  </w:style>
  <w:style w:type="paragraph" w:styleId="1">
    <w:name w:val="heading 1"/>
    <w:basedOn w:val="a"/>
    <w:next w:val="a"/>
    <w:rsid w:val="004B3572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rsid w:val="004B357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4B3572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rsid w:val="004B357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4B3572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4B357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4B357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4B3572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rsid w:val="004B3572"/>
    <w:pPr>
      <w:ind w:left="720"/>
      <w:contextualSpacing/>
    </w:pPr>
  </w:style>
  <w:style w:type="paragraph" w:styleId="a5">
    <w:name w:val="header"/>
    <w:basedOn w:val="a"/>
    <w:qFormat/>
    <w:rsid w:val="004B3572"/>
    <w:pPr>
      <w:tabs>
        <w:tab w:val="center" w:pos="4819"/>
        <w:tab w:val="right" w:pos="9639"/>
      </w:tabs>
    </w:pPr>
  </w:style>
  <w:style w:type="character" w:customStyle="1" w:styleId="a6">
    <w:name w:val="Верхній колонтитул Знак"/>
    <w:rsid w:val="004B3572"/>
    <w:rPr>
      <w:rFonts w:ascii="Times New Roman" w:hAnsi="Times New Roman" w:cs="Times New Roman"/>
      <w:w w:val="100"/>
      <w:position w:val="-1"/>
      <w:sz w:val="28"/>
      <w:szCs w:val="28"/>
      <w:effect w:val="none"/>
      <w:vertAlign w:val="baseline"/>
      <w:cs w:val="0"/>
      <w:em w:val="none"/>
    </w:rPr>
  </w:style>
  <w:style w:type="paragraph" w:styleId="a7">
    <w:name w:val="Balloon Text"/>
    <w:basedOn w:val="a"/>
    <w:qFormat/>
    <w:rsid w:val="004B3572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rsid w:val="004B3572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table" w:styleId="a9">
    <w:name w:val="Table Grid"/>
    <w:basedOn w:val="a1"/>
    <w:rsid w:val="004B3572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val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TML1">
    <w:name w:val="Стандартний HTML;Знак;Знак Знак Знак Знак Знак Знак Знак1 Знак Знак Знак Знак"/>
    <w:basedOn w:val="a"/>
    <w:rsid w:val="004B35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  <w:sz w:val="24"/>
      <w:szCs w:val="24"/>
      <w:lang w:val="ru-RU" w:eastAsia="ru-RU"/>
    </w:rPr>
  </w:style>
  <w:style w:type="character" w:customStyle="1" w:styleId="HTML10">
    <w:name w:val="Стандартний HTML Знак;Знак Знак;Знак Знак Знак Знак Знак Знак Знак1 Знак Знак Знак Знак Знак"/>
    <w:rsid w:val="004B3572"/>
    <w:rPr>
      <w:rFonts w:ascii="Courier New" w:hAnsi="Courier New" w:cs="Courier New"/>
      <w:w w:val="100"/>
      <w:position w:val="-1"/>
      <w:sz w:val="24"/>
      <w:szCs w:val="24"/>
      <w:effect w:val="none"/>
      <w:vertAlign w:val="baseline"/>
      <w:cs w:val="0"/>
      <w:em w:val="none"/>
      <w:lang w:val="ru-RU" w:eastAsia="ru-RU"/>
    </w:rPr>
  </w:style>
  <w:style w:type="paragraph" w:styleId="aa">
    <w:name w:val="footer"/>
    <w:basedOn w:val="a"/>
    <w:qFormat/>
    <w:rsid w:val="004B3572"/>
    <w:pPr>
      <w:tabs>
        <w:tab w:val="center" w:pos="4819"/>
        <w:tab w:val="right" w:pos="9639"/>
      </w:tabs>
    </w:pPr>
  </w:style>
  <w:style w:type="character" w:customStyle="1" w:styleId="ab">
    <w:name w:val="Нижній колонтитул Знак"/>
    <w:rsid w:val="004B3572"/>
    <w:rPr>
      <w:rFonts w:ascii="Times New Roman" w:hAnsi="Times New Roman" w:cs="Times New Roman"/>
      <w:w w:val="100"/>
      <w:position w:val="-1"/>
      <w:sz w:val="28"/>
      <w:szCs w:val="28"/>
      <w:effect w:val="none"/>
      <w:vertAlign w:val="baseline"/>
      <w:cs w:val="0"/>
      <w:em w:val="none"/>
    </w:rPr>
  </w:style>
  <w:style w:type="paragraph" w:styleId="ac">
    <w:name w:val="Normal (Web)"/>
    <w:basedOn w:val="a"/>
    <w:rsid w:val="004B3572"/>
    <w:pPr>
      <w:spacing w:before="100" w:beforeAutospacing="1" w:after="100" w:afterAutospacing="1"/>
      <w:jc w:val="left"/>
    </w:pPr>
    <w:rPr>
      <w:sz w:val="24"/>
      <w:szCs w:val="24"/>
      <w:lang w:eastAsia="uk-UA"/>
    </w:rPr>
  </w:style>
  <w:style w:type="character" w:customStyle="1" w:styleId="rvts37">
    <w:name w:val="rvts37"/>
    <w:rsid w:val="004B3572"/>
    <w:rPr>
      <w:w w:val="100"/>
      <w:position w:val="-1"/>
      <w:effect w:val="none"/>
      <w:vertAlign w:val="baseline"/>
      <w:cs w:val="0"/>
      <w:em w:val="none"/>
    </w:rPr>
  </w:style>
  <w:style w:type="character" w:customStyle="1" w:styleId="apple-converted-space">
    <w:name w:val="apple-converted-space"/>
    <w:rsid w:val="004B3572"/>
    <w:rPr>
      <w:w w:val="100"/>
      <w:position w:val="-1"/>
      <w:effect w:val="none"/>
      <w:vertAlign w:val="baseline"/>
      <w:cs w:val="0"/>
      <w:em w:val="none"/>
    </w:rPr>
  </w:style>
  <w:style w:type="character" w:styleId="ad">
    <w:name w:val="Hyperlink"/>
    <w:qFormat/>
    <w:rsid w:val="004B3572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 Знак Знак"/>
    <w:basedOn w:val="a"/>
    <w:rsid w:val="004B3572"/>
    <w:pPr>
      <w:jc w:val="left"/>
    </w:pPr>
    <w:rPr>
      <w:rFonts w:ascii="Verdana" w:hAnsi="Verdana"/>
      <w:sz w:val="20"/>
      <w:szCs w:val="20"/>
      <w:lang w:val="en-US"/>
    </w:rPr>
  </w:style>
  <w:style w:type="paragraph" w:customStyle="1" w:styleId="rvps2">
    <w:name w:val="rvps2"/>
    <w:basedOn w:val="a"/>
    <w:rsid w:val="004B3572"/>
    <w:pPr>
      <w:spacing w:before="100" w:beforeAutospacing="1" w:after="100" w:afterAutospacing="1"/>
      <w:jc w:val="left"/>
    </w:pPr>
    <w:rPr>
      <w:sz w:val="24"/>
      <w:szCs w:val="24"/>
      <w:lang w:val="ru-RU" w:eastAsia="ru-RU"/>
    </w:rPr>
  </w:style>
  <w:style w:type="character" w:customStyle="1" w:styleId="rvts46">
    <w:name w:val="rvts46"/>
    <w:rsid w:val="004B3572"/>
    <w:rPr>
      <w:w w:val="100"/>
      <w:position w:val="-1"/>
      <w:effect w:val="none"/>
      <w:vertAlign w:val="baseline"/>
      <w:cs w:val="0"/>
      <w:em w:val="none"/>
    </w:rPr>
  </w:style>
  <w:style w:type="character" w:customStyle="1" w:styleId="rvts0">
    <w:name w:val="rvts0"/>
    <w:rsid w:val="004B3572"/>
    <w:rPr>
      <w:w w:val="100"/>
      <w:position w:val="-1"/>
      <w:effect w:val="none"/>
      <w:vertAlign w:val="baseline"/>
      <w:cs w:val="0"/>
      <w:em w:val="none"/>
    </w:rPr>
  </w:style>
  <w:style w:type="character" w:styleId="ae">
    <w:name w:val="Emphasis"/>
    <w:rsid w:val="004B3572"/>
    <w:rPr>
      <w:i/>
      <w:iCs/>
      <w:w w:val="100"/>
      <w:position w:val="-1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rsid w:val="004B357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rsid w:val="004B3572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oczah@khm.go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5twp2Svt7v1+Wtms8JUmgnxkJVA==">CgMxLjAyCWlkLmdqZGd4czIKaWQuMzBqMHpsbDIKaWQuMWZvYjl0ZTIKaWQuM3pueXNoNzIKaWQuMmV0OTJwMDIJaWQudHlqY3d0MgppZC4zZHk2dmttMgppZC4xdDNoNXNmOAByITF4eGJrWlZRNHlsdUZLZG9uZzkzYXA1STh4WGZKRFFnMA==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4754</Words>
  <Characters>2711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Горбаченко</dc:creator>
  <cp:lastModifiedBy>Администратор</cp:lastModifiedBy>
  <cp:revision>3</cp:revision>
  <cp:lastPrinted>2025-03-06T11:53:00Z</cp:lastPrinted>
  <dcterms:created xsi:type="dcterms:W3CDTF">2025-02-24T09:41:00Z</dcterms:created>
  <dcterms:modified xsi:type="dcterms:W3CDTF">2025-03-06T11:54:00Z</dcterms:modified>
</cp:coreProperties>
</file>